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Grigliatabella"/>
        <w:tblW w:w="9747" w:type="dxa"/>
        <w:tblLook w:val="04A0"/>
      </w:tblPr>
      <w:tblGrid>
        <w:gridCol w:w="4644"/>
        <w:gridCol w:w="5103"/>
      </w:tblGrid>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p>
        </w:tc>
        <w:tc>
          <w:tcPr>
            <w:tcW w:w="5103" w:type="dxa"/>
          </w:tcPr>
          <w:p w:rsidR="00C84902" w:rsidRPr="00C84902" w:rsidRDefault="00C84902" w:rsidP="009C19CF">
            <w:pPr>
              <w:pStyle w:val="NormaleWeb"/>
            </w:pP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5702C28 17ACC-4 The Parts of Man</w:t>
            </w:r>
          </w:p>
        </w:tc>
        <w:tc>
          <w:tcPr>
            <w:tcW w:w="5103" w:type="dxa"/>
          </w:tcPr>
          <w:p w:rsidR="00C84902" w:rsidRPr="00C84902" w:rsidRDefault="00C84902" w:rsidP="009C19CF">
            <w:pPr>
              <w:pStyle w:val="NormaleWeb"/>
            </w:pPr>
            <w:r w:rsidRPr="00C84902">
              <w:t>5702C28 17ACC-4 Le parti dell’Uomo.</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One can get so wound up in the significance of the study of man that one gets an idea that the subject has a breadth exceeding human understanding -- which it did for 50,000 years, because people couldn't tolerate that much simplicity.</w:t>
            </w:r>
          </w:p>
        </w:tc>
        <w:tc>
          <w:tcPr>
            <w:tcW w:w="5103" w:type="dxa"/>
          </w:tcPr>
          <w:p w:rsidR="00C84902" w:rsidRPr="00C84902" w:rsidRDefault="00C84902" w:rsidP="009C19CF">
            <w:pPr>
              <w:pStyle w:val="NormaleWeb"/>
            </w:pPr>
            <w:r w:rsidRPr="00C84902">
              <w:t>Si può così liquidare il significato dello studio dell'uomo quando si ha l'idea che l’argomento si estende oltre la comprensione umana, come ha fatto per 50.000 anni, perché la gente non poteva tollerare tutta questa semplicità.</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The thetan can't be perceived or measured because it's the source of perception and measuring. But an individual can exteriorize and experience being a thetan. Not being able to perceive other thetans, it's easy to feel like the only one. Now, for the first time, by various manifestations and by reason of what we know, we can observe this in others. There are many ways of experiencing the idea of someone else exteriorizing: in the first place, voice tones change. Another thing he's liable to do is to pull his head back into his neck. He's liable to do various things, all of which manifest exteriorization. He's liable to say a lot of things, none of which manifest exteriorization but a sort of mystic, buttered-all-over-the-universe. The thetan who is over there, ain't.</w:t>
            </w:r>
          </w:p>
        </w:tc>
        <w:tc>
          <w:tcPr>
            <w:tcW w:w="5103" w:type="dxa"/>
          </w:tcPr>
          <w:p w:rsidR="00C84902" w:rsidRPr="00C84902" w:rsidRDefault="00C84902" w:rsidP="009C19CF">
            <w:pPr>
              <w:pStyle w:val="NormaleWeb"/>
            </w:pPr>
            <w:r w:rsidRPr="00C84902">
              <w:t>Il thetan non può essere percepito o misurato, perché lui stesso è fonte di percezione e di misura. Ma un individuo può esteriorizzarsi e sperimentare di essere un thetan. Non essendo in grado di percepire altri thetan, è facile che si senta come l'unico. Ora, per la prima volta, da varie manifestazioni e in ragione di ciò che sappiamo, siamo in grado di osservare questo in altri. Ci sono molti modi di sperimentare l'idea che qualcun altro si sta esteriorizzando: in primo luogo, i toni della voce cambiano. Un'altra cosa che è soggetto a fare è quella di ritirare la testa verso il collo. Egli è soggetto a fare cose diverse, ognuna delle quali manifesta l’esteriorizzazione. Egli si sente di dire un sacco di cose, nessuna di quelle cose manifesta esteriorizzazione ma una sorta di mistico sparpagliamento in tutto l’universo. Il thetan che è finito lì… in realtà non è lì.</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 xml:space="preserve">Exteriorization is not a stable fact. It is the phenomenon of being in a position or space dependent only on one's consideration, able to view from that space the body and the room as it is. One can view or control the body from a distance. If one has trouble controlling the body from close up, he won't get out of his head, because he for sure can't control it at a distance. "Therefore, it's only necessary for you to assume the abilities of controlling something from a distance to be able to exteriorize willingly, since all willingness to exteriorize is merely suppressed by this factor of control. "One of the early methods of exteriorizing someone was getting him to change his considerations by running him on, "I can control this body. I cannot control this body." People who have never been out of their heads will go out on </w:t>
            </w:r>
            <w:r w:rsidRPr="003A79AF">
              <w:rPr>
                <w:rFonts w:ascii="Times New Roman" w:hAnsi="Times New Roman" w:cs="Times New Roman"/>
                <w:sz w:val="24"/>
                <w:szCs w:val="24"/>
                <w:lang w:val="en-US"/>
              </w:rPr>
              <w:lastRenderedPageBreak/>
              <w:t>that one.</w:t>
            </w:r>
          </w:p>
        </w:tc>
        <w:tc>
          <w:tcPr>
            <w:tcW w:w="5103" w:type="dxa"/>
          </w:tcPr>
          <w:p w:rsidR="00C84902" w:rsidRPr="00C84902" w:rsidRDefault="00C84902" w:rsidP="00F4719E">
            <w:pPr>
              <w:pStyle w:val="NormaleWeb"/>
            </w:pPr>
            <w:r w:rsidRPr="00C84902">
              <w:lastRenderedPageBreak/>
              <w:t>L’esteriorizzazione non è un fatto stabile. È il fenomeno di essere in una posizione o in uno spazio che dipende solo dalla propria considerazione, in grado di visualizzare da questo spazio il corpo e la stanza così come sono. Si può vedere o controllare il corpo a distanza. Se uno ha difficoltà a controllare il corpo da vicino, non sarà in grado di uscire dalla propria testa, perché di sicuro no</w:t>
            </w:r>
            <w:r w:rsidR="00F4719E">
              <w:t>n può controllarlo a distanza. “</w:t>
            </w:r>
            <w:r w:rsidRPr="00C84902">
              <w:t>Pertanto, per voi è necessario solamente assumere la capacità di controllare qualcosa da lontano per essere in grado di esteriorizzare volontariamente, dato che tutta la buona volontà di esteriorizzare è semplicemente soppressa da questo fattore del controllo.</w:t>
            </w:r>
            <w:r w:rsidR="00F4719E">
              <w:t>”</w:t>
            </w:r>
            <w:r w:rsidRPr="00C84902">
              <w:t xml:space="preserve"> Uno dei primi metodi di esteriorizzare qualcuno era di spingerlo a cambiare le sue considerazioni percorrendo: “Posso controllare questo corpo. Non posso controllare questo corpo”. Le persone che non sono mai state fuori </w:t>
            </w:r>
            <w:r w:rsidRPr="00C84902">
              <w:lastRenderedPageBreak/>
              <w:t>dalla testa se ne andranno fuori con questo.</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"The task in scientology today, however, is not getting people out of their heads. You could exteriorize yourself simply by grabbing your head with your two hands and keeping your head from going away." Or you could grab your head and your knees and keep each alternatively from going away, shifting attention so you won't get too fixated. How good your perception would be is another question -- it's a matter of your willingness too. If you can't see your body, there is a scarcity of bodies. If you can't see the universe, there is a scarcity of universes. "Any phenomenon which occurs beyond the point of willingness to be out of the head or control the body from a distance is regulated by the scarcity and abundance of bodies and universes." The earliest trick still works: "Try not to be three feet back of your head." About 50% will go out on, "Be three feet back of your head," because they have been other-determined a lot.</w:t>
            </w:r>
          </w:p>
        </w:tc>
        <w:tc>
          <w:tcPr>
            <w:tcW w:w="5103" w:type="dxa"/>
          </w:tcPr>
          <w:p w:rsidR="00C84902" w:rsidRPr="00C84902" w:rsidRDefault="00F4719E" w:rsidP="00F4719E">
            <w:pPr>
              <w:pStyle w:val="NormaleWeb"/>
            </w:pPr>
            <w:r w:rsidRPr="00F4719E">
              <w:t>“</w:t>
            </w:r>
            <w:r w:rsidR="00C84902" w:rsidRPr="00C84902">
              <w:t>Il compito di Scientology oggi, tuttavia, non è persone fuori dalle loro teste. Si può esteriorizzare se stessi semplicemente afferrando la testa con le due mani e impedire alla testa di andare via.</w:t>
            </w:r>
            <w:r>
              <w:t>”</w:t>
            </w:r>
            <w:r w:rsidR="00C84902" w:rsidRPr="00C84902">
              <w:t xml:space="preserve"> Oppure si potrebbe prendere alternativamente la testa e le ginocchia e tenerle per non lasciarle andare via, spostando l'attenzione in modo da non essere troppo fissati. Quanto è buona la tua percezione è un'altra faccenda: è pure una faccenda di volontà. Se non riesci a vedere il tuo corpo, c'è una scarsità di corpi. Se non riesci a vedere l'universo, c'è una scarsità di universi</w:t>
            </w:r>
            <w:r>
              <w:t>. “</w:t>
            </w:r>
            <w:r w:rsidR="00C84902" w:rsidRPr="00C84902">
              <w:t xml:space="preserve">Ogni fenomeno che si verifica oltre il punto di volontà di essere fuori dalla testa o di controllare il corpo a distanza è regolata dalla scarsità e </w:t>
            </w:r>
            <w:r>
              <w:t>abbondanza di corpi e universi.”</w:t>
            </w:r>
            <w:r w:rsidR="00C84902" w:rsidRPr="00C84902">
              <w:t xml:space="preserve"> Il primo trucco funziona ancora: </w:t>
            </w:r>
            <w:r>
              <w:t>“</w:t>
            </w:r>
            <w:r w:rsidR="00C84902" w:rsidRPr="00C84902">
              <w:t>Cercate di non essere un metro dietro la vostra testa</w:t>
            </w:r>
            <w:r>
              <w:t>”.</w:t>
            </w:r>
            <w:r w:rsidR="00C84902" w:rsidRPr="00C84902">
              <w:t xml:space="preserve"> Circa i</w:t>
            </w:r>
            <w:r>
              <w:t>l 50% delle persone ne uscirà. “</w:t>
            </w:r>
            <w:r w:rsidR="00C84902" w:rsidRPr="00C84902">
              <w:t>S</w:t>
            </w:r>
            <w:r>
              <w:t>ii un metro dietro la tua testa”</w:t>
            </w:r>
            <w:r w:rsidR="00C84902" w:rsidRPr="00C84902">
              <w:t>, perché su questo essi sono stati altrui-determinati un sacco di volte.</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EB2F84">
              <w:rPr>
                <w:rFonts w:ascii="Times New Roman" w:hAnsi="Times New Roman" w:cs="Times New Roman"/>
                <w:sz w:val="24"/>
                <w:szCs w:val="24"/>
                <w:lang w:val="en-US"/>
              </w:rPr>
              <w:t xml:space="preserve">Vision depends on scarcity and abundance. Experience depends on willingness to experience, which is monitored by the amount </w:t>
            </w:r>
            <w:r w:rsidRPr="003A79AF">
              <w:rPr>
                <w:rFonts w:ascii="Times New Roman" w:hAnsi="Times New Roman" w:cs="Times New Roman"/>
                <w:sz w:val="24"/>
                <w:szCs w:val="24"/>
                <w:lang w:val="en-US"/>
              </w:rPr>
              <w:t>of things available to experience. A culture is a composite of things of which there is neither too much nor too little. E.g. we have a lot (but not too many) automobiles because they can be real. Mow this country is approaching an India-like idea of human beings: the idea that there are too many of them. In a frontier society there are too few. As you get too many people, they tend to become invisible. On a frontier, until there are almost enough people, they dramatize getting rid of people. In between, you can have a progressive society, and the U.S. was such a society with 25 to 100 million people. Now there are too many people to observe them all. Even important people get overlooked.</w:t>
            </w:r>
          </w:p>
        </w:tc>
        <w:tc>
          <w:tcPr>
            <w:tcW w:w="5103" w:type="dxa"/>
          </w:tcPr>
          <w:p w:rsidR="00C84902" w:rsidRPr="00C84902" w:rsidRDefault="00C84902" w:rsidP="009C19CF">
            <w:pPr>
              <w:pStyle w:val="NormaleWeb"/>
            </w:pPr>
            <w:r w:rsidRPr="00C84902">
              <w:t>La capacità visiva dipende da scarsità e abbondanza. L'esperienza dipende da volontà di esperienza, che viene monitorata dalla quantità di cose che si è disponibili a sperimentare. Una cultura è un insieme di cose di cui non vi è né troppo né troppo poco. Ad esempio abbiamo un sacco (ma non troppe) di automobili perciò possono essere reali. Ora questo paese si sta avvicinando all'idea simile all’India circa gli esseri umani: l'idea che ci sono troppi esseri umani. In una società di frontiera ce ne sono troppo pochi. Quando si hanno troppe persone esse tendono a diventare invisibili. In una frontiera, fino a quando non c’è un numero quasi sufficiente di persone, si drammatizza lo sbarazzarsi delle persone. Nel mezzo, si può avere una società progressista, e gli Stati Uniti erano una società con 25 fino a 100 milione di persone. Ora ci sono troppe persone per poterle vedere tutte. Anche le persone importanti vengono trascurate.</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 xml:space="preserve">A person could just go out of his head without outside help if he has space and universe to get out into. He must not have a </w:t>
            </w:r>
            <w:r w:rsidRPr="003A79AF">
              <w:rPr>
                <w:rFonts w:ascii="Times New Roman" w:hAnsi="Times New Roman" w:cs="Times New Roman"/>
                <w:sz w:val="24"/>
                <w:szCs w:val="24"/>
                <w:lang w:val="en-US"/>
              </w:rPr>
              <w:lastRenderedPageBreak/>
              <w:t>scarcity of spaces as a result of being out of comm with them. His idea of scarcity of spaces depends on his willingness to view them. The auditor must get him to recognize the is-ness of the room around him. His idea that rooms are scarce or too numerous gives him the idea that he can't see this room. Likewise, if he has too few bodies, he will be unwilling to get out of the one he's in. It is the same with an overabundance of bodies. So remedying his havingness on the body he is in is necessary for stable exteriorization.</w:t>
            </w:r>
          </w:p>
        </w:tc>
        <w:tc>
          <w:tcPr>
            <w:tcW w:w="5103" w:type="dxa"/>
          </w:tcPr>
          <w:p w:rsidR="00C84902" w:rsidRPr="00C84902" w:rsidRDefault="00C84902" w:rsidP="009C19CF">
            <w:pPr>
              <w:pStyle w:val="NormaleWeb"/>
            </w:pPr>
            <w:r w:rsidRPr="00C84902">
              <w:lastRenderedPageBreak/>
              <w:t xml:space="preserve">Una persona potrebbe semplicemente andare fuori dalla testa senza un aiuto esterno, se ha spazio e universo per andarsene. Egli non deve avere una </w:t>
            </w:r>
            <w:r w:rsidRPr="00C84902">
              <w:lastRenderedPageBreak/>
              <w:t>scarsità di spazi come risultato di essere fuori comunicazione con loro. La sua idea di scarsità di spazi dipende dalla sua disponibilità a visualizzarli. L’auditor deve fargli riconoscere la is-ness della stanza intorno a lui. La sua idea che le stanze sono scarse o troppo numerose gli dà l'idea che non può vedere questa stanza. Nello stesso modo, se ha troppo pochi corpi, lui non sarà disposto a uscire da quello dove è dentro. E la stessa cosa con una abbondanza di corpi. Quindi per avere una esteriorizzazione stabile è necessario porre rimedio all’havingness sul corpo dove lui è.</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A scarcity of experience brings about a retention of the mental image pictures. So the mind gets overcrowded or goes black. The pictures can even penetrate the blackness, producing the wide-open case where the mind is in control of the thetan. This is a condition of overwhelm, not health. When the thetan obeys the records of the mind, we have behavior patterns, etc. The mind is the record, but the thetan is the needle. A scarcity of experience causes a manufacture of pictures. People that play their minds closer in haven't been living an exciting enough life.</w:t>
            </w:r>
          </w:p>
        </w:tc>
        <w:tc>
          <w:tcPr>
            <w:tcW w:w="5103" w:type="dxa"/>
          </w:tcPr>
          <w:p w:rsidR="00C84902" w:rsidRPr="00C84902" w:rsidRDefault="00C84902" w:rsidP="009C19CF">
            <w:pPr>
              <w:pStyle w:val="NormaleWeb"/>
            </w:pPr>
            <w:r w:rsidRPr="00C84902">
              <w:t>Una scarsità di esperienza provoca una ritenzione delle immagini mentali. Così la mente diventa sovraffollata o diventa nera. Le immagini possono anche penetrare l'oscurità, producendo il caso aperto in cui la mente è in controllo del thetan. Questa è una condizione di sopraffazione, non di benessere. Quando il thetan obbedisce alle registrazioni della mente, abbiamo modelli di comportamento, ecc. La mente è la registrazione, ma il thetan è l'ago. Una scarsità di esperienza provoca una produzione di immagini. Le persone che si trastullano con le loro menti chiuse non stanno vivendo una vita abbastanza eccitante.</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The workings of this mechanism depend on association and differentiation, or identification and differentiation. When the reactive mind can exert its influence on a person better than the thetan himself, he has become too associative to conceive differences He can disassociate on an inverted level, where he differentiates incorrectly. He gets misidentification and disassociation when insane. When the mind is working optimally, it never identifies, but only conceives a similarity. Lack of objects, incidents, and experience causes the mind to identify, rather than associating. It is not stress or overwork that causes this. That is why problems of comparable magnitude or "Mock up something to confront," will work, relieve somatics, etc.</w:t>
            </w:r>
          </w:p>
        </w:tc>
        <w:tc>
          <w:tcPr>
            <w:tcW w:w="5103" w:type="dxa"/>
          </w:tcPr>
          <w:p w:rsidR="00C84902" w:rsidRPr="00C84902" w:rsidRDefault="00C84902" w:rsidP="00F4719E">
            <w:pPr>
              <w:pStyle w:val="NormaleWeb"/>
            </w:pPr>
            <w:r w:rsidRPr="00C84902">
              <w:t>Il funzionamento di questo meccanismo dipende da associazione e differenziazione, o identificazione e differenziazione. Quando la mente reattiva può esercitare su una persona la sua influenza, superiore rispetto al thetan stesso, egli è diventato troppo associativo per concepire le differenze. Egli può dissociarsi ad un livello inverso, dove si differenzia in modo non corretto. Quando è insano ottiene errata identificazione e dissociazione. Quando la mente funziona in modo ottimale, non identifica mai, ma concepisce solo similarità. La mancanza di oggetti, episodi ed esperienza fa sì che la mente identifichi piuttosto che associ. Non è lo stress o il superlavoro che causa questo. Questo è il motivo per cui “problem</w:t>
            </w:r>
            <w:r w:rsidR="00F4719E">
              <w:t>i di grandezza paragonabile” o “</w:t>
            </w:r>
            <w:r w:rsidRPr="00C84902">
              <w:t>Fai il mock up di qualcosa da confrontare</w:t>
            </w:r>
            <w:r w:rsidR="00F4719E">
              <w:t>”</w:t>
            </w:r>
            <w:r w:rsidRPr="00C84902">
              <w:t>, funzionerà, allevierà somatici, ecc.</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 xml:space="preserve">Things that happen to you are automatic, in </w:t>
            </w:r>
            <w:r w:rsidRPr="003A79AF">
              <w:rPr>
                <w:rFonts w:ascii="Times New Roman" w:hAnsi="Times New Roman" w:cs="Times New Roman"/>
                <w:sz w:val="24"/>
                <w:szCs w:val="24"/>
                <w:lang w:val="en-US"/>
              </w:rPr>
              <w:lastRenderedPageBreak/>
              <w:t>that you all too of ten have no say in their occurrence. When you run problems of comparable magnitude, you not only measure up incident and add incident to the bank, but you also take over the automaticity of shocking incidents that occurred to you. When you have gone all the way up the line, the idea of "too few" becomes the idea of, "I didn't do it." Then this runs out, and it all becomes a pan-determinism of incidents, where you become convinced you can create incidents and lose scarcity of incidents. In a TV screen world, you're apt to be in trouble. The TV pictures are patterns of light and shadows, a restimulative mechanism to shove your bank around and give you again some segment of that which you've already experienced.</w:t>
            </w:r>
          </w:p>
        </w:tc>
        <w:tc>
          <w:tcPr>
            <w:tcW w:w="5103" w:type="dxa"/>
          </w:tcPr>
          <w:p w:rsidR="00C84902" w:rsidRPr="00C84902" w:rsidRDefault="00C84902" w:rsidP="009E1697">
            <w:pPr>
              <w:pStyle w:val="NormaleWeb"/>
            </w:pPr>
            <w:r w:rsidRPr="00C84902">
              <w:lastRenderedPageBreak/>
              <w:t xml:space="preserve">Le cose che vi accadono sono automatiche, nel </w:t>
            </w:r>
            <w:r w:rsidRPr="00C84902">
              <w:lastRenderedPageBreak/>
              <w:t xml:space="preserve">senso che fin troppo spesso non c’è nulla da dire sul loro verificarsi. Quando si percorrono problemi di grandezza paragonabile, non solo fate delle valutazioni sull’episodio e aggiungete l’episodio al bank, ma anche prendete in consegna l'automaticità degli episodi scioccanti che vi sono capitati. Dopo aver fatto tutta la strada </w:t>
            </w:r>
            <w:r w:rsidR="009E1697">
              <w:t>fino a questo punto, l'idea di “</w:t>
            </w:r>
            <w:r w:rsidRPr="00C84902">
              <w:t>troppo pochi</w:t>
            </w:r>
            <w:r w:rsidR="009E1697">
              <w:t>”</w:t>
            </w:r>
            <w:r w:rsidRPr="00C84902">
              <w:t xml:space="preserve"> diventa l'idea di </w:t>
            </w:r>
            <w:r w:rsidR="009E1697">
              <w:t>“</w:t>
            </w:r>
            <w:r w:rsidRPr="00C84902">
              <w:t>non sono stato io</w:t>
            </w:r>
            <w:r w:rsidR="009E1697">
              <w:t>”</w:t>
            </w:r>
            <w:r w:rsidRPr="00C84902">
              <w:t>. Allora questa si esaurisce, e tutto diventa un pan-determinismo di episodi, in cui voi vi convincete che è possibile creare episodi e perdere la scarsità di episodi. In un mondo di schermi televisivi, si è portati ad essere in difficoltà. Le immagini televisive sono modelli di luce e di ombre, un meccanismo restimolativo per far entrare a forza qua e là il vostro bank, così da darvi ancora qualche frammento di quello che già avete subìto.</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It can only give you experience you've already (if distantly) had. People will refuse to read about certain periods in history because of experience in those periods. A thetan will refuse to look at certain parts of his past and the bank, but they can be gotten at if necessary. Only people who have had heavy problems in a past life refuse to look at it, but if they had no scarcity of horrible incidents, they could confront them better.</w:t>
            </w:r>
          </w:p>
        </w:tc>
        <w:tc>
          <w:tcPr>
            <w:tcW w:w="5103" w:type="dxa"/>
          </w:tcPr>
          <w:p w:rsidR="00C84902" w:rsidRPr="00C84902" w:rsidRDefault="00C84902" w:rsidP="009C19CF">
            <w:pPr>
              <w:pStyle w:val="NormaleWeb"/>
            </w:pPr>
            <w:r w:rsidRPr="00C84902">
              <w:t>Vi si può offrire solo l'esperienza di ciò che si ha già avuto (qualora fosse distante). La gente si rifiuta di leggere riguardo certi periodi della storia a causa dell’esperienza avuta in tali periodi. Un thetan si rifiuterà di guardare sia alcune parti del suo passato, sia il bank, ma questo lo si può ottenere in caso di necessità. Solo le persone che hanno avuto problemi pesanti in una vita passata si rifiutano di vedere le cose, ma se non avessero avuto scarsità di episodi orribili, avrebbero potuto confrontarli meglio.</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The restimulated incident is held in place for two reasons. It was automatic, i.e. the PC left large sections of it done by somebody else, plus there wasn't enough of it. Those incidents that are most scarce tend to stick hardest. Anything that stands by itself doesn't get a terminal against which to discharge and fly apart.</w:t>
            </w:r>
          </w:p>
        </w:tc>
        <w:tc>
          <w:tcPr>
            <w:tcW w:w="5103" w:type="dxa"/>
          </w:tcPr>
          <w:p w:rsidR="00C84902" w:rsidRPr="00C84902" w:rsidRDefault="00C84902" w:rsidP="009C19CF">
            <w:pPr>
              <w:pStyle w:val="NormaleWeb"/>
            </w:pPr>
            <w:r w:rsidRPr="00C84902">
              <w:t>L’episodio restimolato è tenuto al suo posto per due motivi. E' stato automatico, cioè il PC ha lasciato fare da qualcun altro grandi parti di esso, soprattutto se non c’erano abbastanza parti. Quegli episodi che sono più scarsi tendono ad attaccarsi duramente. Tutto ciò che si trova da solo non ha un terminale con cui scaricarsi e andarsene.</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Any old incident could react physiologically against the PC if the auditor wanted to restimulate it fully, not letting the PC ever be a cause on it, evaluating it, invalidating, etc. You should know how to do this, as long as doing something bad to PCs doesn't become a habit with you. [Cf. Gestalt, encounter, and primal scream therapies that cause an effect.]</w:t>
            </w:r>
          </w:p>
        </w:tc>
        <w:tc>
          <w:tcPr>
            <w:tcW w:w="5103" w:type="dxa"/>
          </w:tcPr>
          <w:p w:rsidR="00C84902" w:rsidRPr="00C84902" w:rsidRDefault="00C84902" w:rsidP="009E1697">
            <w:pPr>
              <w:pStyle w:val="NormaleWeb"/>
            </w:pPr>
            <w:r w:rsidRPr="00C84902">
              <w:t xml:space="preserve">Qualsiasi vecchio episodio potrebbe reagire fisiologicamente contro il PC se l’auditor lo restimola completamente, non lasciando che il PC sia causa su esso, valutandolo, invalidandolo, ecc. </w:t>
            </w:r>
            <w:r w:rsidRPr="009E1697">
              <w:t>Si deve sapere come fare tutto ciò, a patto che non diventi un'abitudine per voi il fare qualcosa di brutto ai PC.</w:t>
            </w:r>
            <w:r w:rsidR="009E1697">
              <w:t xml:space="preserve"> (Vedi Gestalt, movimento encounter e terapia primaria che causano un effetto.)</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So the mind is a mechanism for overcoming the lack of incident and experience in present time by storing pictures of the past. If you restore the PC's ability to make the pictures solid, you've really done something. He has some optimum randomity that would be the right amount of pictures. So you have to change his idea of how much motion he needs before you can change the PC. This is done with scarcity and abundance, i.e. havingness.</w:t>
            </w:r>
          </w:p>
        </w:tc>
        <w:tc>
          <w:tcPr>
            <w:tcW w:w="5103" w:type="dxa"/>
          </w:tcPr>
          <w:p w:rsidR="00C84902" w:rsidRPr="00C84902" w:rsidRDefault="00C84902" w:rsidP="009C19CF">
            <w:pPr>
              <w:pStyle w:val="NormaleWeb"/>
            </w:pPr>
            <w:r w:rsidRPr="00C84902">
              <w:t>Così la mente è un meccanismo per superare la mancanza di episodi e di esperienze del presente, memorizzando le immagini del passato. Se si ripristina la capacità del PC di far sembrare solide le immagini, avresti davvero fatto qualcosa. Lui ha qualche randomity ottimale che sarebbe la giusta quantità di immagini. Quindi devi cambiare la sua idea di quanto movimento ha bisogno prima di poter cambiare il PC. Questo viene fatto con scarsità e abbondanza, cioè con l’havingness.</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The body is a solid appendage that makes a person recognizable. The mind modifies the body, which is a mockup. To change a body, you have to change mental structure and also the thetan's willingness to have it in its present condition. The body surrenders first to its own electronic structure, i.e. the anchor points. It is solid only within these spaces and will aberrate its shape in their absence. So the easiest way to modify the body is to put the thetan into a willingness to handle anchor points, then remedy scarcity and abundance of anchor points, and put the actual anchor points in optimal position. Mental image pictures also influence the body by influencing the anchor points. A facsimile imposes itself by magnetic fields and currents upon the anchor point system, causing the body to change shape and size. The anchor points are golden balls. If a person is in good shape, he'll have his wing anchor points out about 75 feet. You can hold one -- pull it out of line, and the person will walk in a circle. To fix a broken arm, you have to remedy the havingness of the messed up anchor points. You could band an arm in the wrong place by moving its anchor points.</w:t>
            </w:r>
          </w:p>
        </w:tc>
        <w:tc>
          <w:tcPr>
            <w:tcW w:w="5103" w:type="dxa"/>
          </w:tcPr>
          <w:p w:rsidR="00C84902" w:rsidRPr="00C84902" w:rsidRDefault="00C84902" w:rsidP="009C19CF">
            <w:pPr>
              <w:pStyle w:val="NormaleWeb"/>
            </w:pPr>
            <w:r w:rsidRPr="00C84902">
              <w:t>Il corpo è un appendice solida che rende una persona riconoscibile. La mente modifica il corpo, che è un mockup. Per modificare un corpo, è necessario cambiare la struttura mentale e anche la disponibilità del thetan di averlo nelle sue condizioni attuali. Il corpo si arrende per prima cosa alla propria struttura elettronica, vale a dire i punti di ancoraggio. E' solido solo all'interno di questi spazi e la sua forma si aberra in loro assenza. Quindi il modo più semplice per modificare il corpo è quello di mettere il thetan in una condizione in cui sia disposto a gestire i punti di ancoraggio, quindi rimedio di scarsità e abbondanza dei punti di ancoraggio, e mettere i punti di ancoraggio effettivi nella posizione ottimale. Le immagini mentali influenzano anche il corpo influenzando i punti di ancoraggio. Un facsimile si impone con campi magnetici e correnti sui punti di ancoraggio del sistema, stimolando l'organismo a cambiare forma e dimensione. I punti di ancoraggio sono delle palle d'oro. Se una persona è in buona forma, i suoi punti di ancoraggio voleranno ad una ventina di metri. È possibile prenderne uno, tirarlo fuori dalla linea, e la persona camminerà in cerchio. Per fissare un braccio rotto, si deve porre rimedio alla havingness dei punti di ancoraggio pasticciati. Si potrebbe unire un braccio nel posto sbagliato spostando i punti di ancoraggio.</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 xml:space="preserve">To influence the mind by influencing the body is only possible by influencing the havingness of a thetan. You can only influence a thetan in this way to the degree that it influences abundance's and scarcities of bodies. If you keep on taking things away </w:t>
            </w:r>
            <w:r w:rsidRPr="003A79AF">
              <w:rPr>
                <w:rFonts w:ascii="Times New Roman" w:hAnsi="Times New Roman" w:cs="Times New Roman"/>
                <w:sz w:val="24"/>
                <w:szCs w:val="24"/>
                <w:lang w:val="en-US"/>
              </w:rPr>
              <w:lastRenderedPageBreak/>
              <w:t xml:space="preserve">from people, they'll eventually die of loss of havingness. The being lives in a universe which </w:t>
            </w:r>
            <w:r w:rsidRPr="009E1697">
              <w:rPr>
                <w:rFonts w:ascii="Times New Roman" w:hAnsi="Times New Roman" w:cs="Times New Roman"/>
                <w:sz w:val="24"/>
                <w:szCs w:val="24"/>
                <w:lang w:val="en-US"/>
              </w:rPr>
              <w:t>is another monitoring influence on</w:t>
            </w:r>
            <w:r w:rsidRPr="003A79AF">
              <w:rPr>
                <w:rFonts w:ascii="Times New Roman" w:hAnsi="Times New Roman" w:cs="Times New Roman"/>
                <w:sz w:val="24"/>
                <w:szCs w:val="24"/>
                <w:lang w:val="en-US"/>
              </w:rPr>
              <w:t xml:space="preserve"> the mind and body -- not necessarily on the being. When an incident happens to a person's body, he makes a picture of it and uses it when a similar situation occurs. He also uses it when he has a scarcity of incidents. The thetan's ability doesn't change; only his willingness to live increases or decreases in direct ratio to the scarcity or abundance of things in which they are interested. These scarcities and abundance's influence them and their culture. The cure for it is to put the individual in communication with the isness of a situation or object and let him reacquaint himself with that. He is then able to conceive himself able to experience new experiences, viewing something directly, etc., and so his life can be righted.</w:t>
            </w:r>
          </w:p>
        </w:tc>
        <w:tc>
          <w:tcPr>
            <w:tcW w:w="5103" w:type="dxa"/>
          </w:tcPr>
          <w:p w:rsidR="00C84902" w:rsidRPr="00C84902" w:rsidRDefault="00C84902" w:rsidP="009C19CF">
            <w:pPr>
              <w:pStyle w:val="NormaleWeb"/>
            </w:pPr>
            <w:r w:rsidRPr="00C84902">
              <w:lastRenderedPageBreak/>
              <w:t xml:space="preserve">Influenzare la mente influenzando il corpo è possibile solo influenzando l'havingness di un thetan. Si può solo influenzare un thetan in questo modo fino al punto che influenzi l'abbondanza e la scarsità di corpi. Se si continua a tenere le cose lontane dalla gente, la gente alla fine morirà per la </w:t>
            </w:r>
            <w:r w:rsidRPr="00C84902">
              <w:lastRenderedPageBreak/>
              <w:t>perdita di havingness. L'uomo vive in un universo che esercita un' altra influenza controllata sulla mente e sul corpo, non necessariamente sull'essere. Quando un episodio accade al corpo di una persona, lui ne fa una immagine e la usa quando si verifica una situazione simile. La usa anche quando ha una scarsità di episodi. Le capacità dei thetan non cambiano, solo la loro volontà di vivere aumenta o diminuisce in rapporto diretto alla scarsità o abbondanza di cose a cui sono interessati. Questa scarsità e abbondanza influenza loro e la loro cultura. La cura per questo è di mettere l'individuo in comunicazione con la isness di una situazione o di un oggetto e, con quella, di fargli riscoprire se stesso. Egli è quindi in grado di concepire se stesso che è in grado di provare nuove esperienze, la possibilità di vedere qualcosa direttamente, ecc. e così la sua vita può essere raddrizzata.</w:t>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rPr>
            </w:pPr>
          </w:p>
        </w:tc>
        <w:tc>
          <w:tcPr>
            <w:tcW w:w="5103" w:type="dxa"/>
          </w:tcPr>
          <w:p w:rsidR="00C84902" w:rsidRPr="00C84902" w:rsidRDefault="00C84902" w:rsidP="009C19CF">
            <w:pPr>
              <w:pStyle w:val="NormaleWeb"/>
            </w:pPr>
            <w:r w:rsidRPr="00C84902">
              <w:br w:type="page"/>
            </w:r>
          </w:p>
        </w:tc>
      </w:tr>
      <w:tr w:rsidR="00C84902" w:rsidRPr="006544B2" w:rsidTr="00C84902">
        <w:tc>
          <w:tcPr>
            <w:tcW w:w="4644" w:type="dxa"/>
          </w:tcPr>
          <w:p w:rsidR="00C84902" w:rsidRPr="003A79AF" w:rsidRDefault="00C84902" w:rsidP="0044245D">
            <w:pPr>
              <w:rPr>
                <w:rFonts w:ascii="Times New Roman" w:hAnsi="Times New Roman" w:cs="Times New Roman"/>
                <w:sz w:val="24"/>
                <w:szCs w:val="24"/>
                <w:lang w:val="en-US"/>
              </w:rPr>
            </w:pPr>
            <w:r w:rsidRPr="003A79AF">
              <w:rPr>
                <w:rFonts w:ascii="Times New Roman" w:hAnsi="Times New Roman" w:cs="Times New Roman"/>
                <w:sz w:val="24"/>
                <w:szCs w:val="24"/>
                <w:lang w:val="en-US"/>
              </w:rPr>
              <w:t>We can adjust a person's havingness, his ability to conceive of an isness and communicate with it, by adjusting the number or scarcity of things.</w:t>
            </w:r>
          </w:p>
        </w:tc>
        <w:tc>
          <w:tcPr>
            <w:tcW w:w="5103" w:type="dxa"/>
          </w:tcPr>
          <w:p w:rsidR="00C84902" w:rsidRPr="00C84902" w:rsidRDefault="00C84902" w:rsidP="009C19CF">
            <w:pPr>
              <w:pStyle w:val="NormaleWeb"/>
            </w:pPr>
            <w:r w:rsidRPr="00C84902">
              <w:t>Possiamo registrare l’havingness di una persona, la sua capacità di concepire una isness e di comunicare con essa, regolando il numero o la scarsità delle cose.</w:t>
            </w:r>
          </w:p>
        </w:tc>
      </w:tr>
    </w:tbl>
    <w:p w:rsidR="002D402E" w:rsidRPr="006544B2" w:rsidRDefault="002D402E" w:rsidP="006544B2"/>
    <w:sectPr w:rsidR="002D402E" w:rsidRPr="006544B2" w:rsidSect="00C8490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compat/>
  <w:rsids>
    <w:rsidRoot w:val="006544B2"/>
    <w:rsid w:val="00006C61"/>
    <w:rsid w:val="000165B1"/>
    <w:rsid w:val="00052CC6"/>
    <w:rsid w:val="00070F6C"/>
    <w:rsid w:val="000E787D"/>
    <w:rsid w:val="00104BFC"/>
    <w:rsid w:val="00120D21"/>
    <w:rsid w:val="00163D2F"/>
    <w:rsid w:val="00171D09"/>
    <w:rsid w:val="001E5CB9"/>
    <w:rsid w:val="00220120"/>
    <w:rsid w:val="00225251"/>
    <w:rsid w:val="002409B4"/>
    <w:rsid w:val="0028143C"/>
    <w:rsid w:val="002D402E"/>
    <w:rsid w:val="002D72A0"/>
    <w:rsid w:val="002F6A2D"/>
    <w:rsid w:val="00313668"/>
    <w:rsid w:val="003A79AF"/>
    <w:rsid w:val="003D39B2"/>
    <w:rsid w:val="003E7C04"/>
    <w:rsid w:val="0040518E"/>
    <w:rsid w:val="0041518B"/>
    <w:rsid w:val="0043531B"/>
    <w:rsid w:val="0043551E"/>
    <w:rsid w:val="004379EC"/>
    <w:rsid w:val="00443091"/>
    <w:rsid w:val="00455CBC"/>
    <w:rsid w:val="005616BC"/>
    <w:rsid w:val="00576D2D"/>
    <w:rsid w:val="00593F85"/>
    <w:rsid w:val="005A49ED"/>
    <w:rsid w:val="005D7317"/>
    <w:rsid w:val="006544B2"/>
    <w:rsid w:val="006634B7"/>
    <w:rsid w:val="0067786A"/>
    <w:rsid w:val="006A14D6"/>
    <w:rsid w:val="006A6E6C"/>
    <w:rsid w:val="006C280C"/>
    <w:rsid w:val="0073519B"/>
    <w:rsid w:val="00790F53"/>
    <w:rsid w:val="007C5CA2"/>
    <w:rsid w:val="007D2698"/>
    <w:rsid w:val="00825547"/>
    <w:rsid w:val="00864F1E"/>
    <w:rsid w:val="008A56F2"/>
    <w:rsid w:val="00901417"/>
    <w:rsid w:val="00905A46"/>
    <w:rsid w:val="00935C23"/>
    <w:rsid w:val="0094497A"/>
    <w:rsid w:val="00972C38"/>
    <w:rsid w:val="00992916"/>
    <w:rsid w:val="009E1697"/>
    <w:rsid w:val="00A30672"/>
    <w:rsid w:val="00A46F66"/>
    <w:rsid w:val="00A84AF1"/>
    <w:rsid w:val="00AA1762"/>
    <w:rsid w:val="00AB23C6"/>
    <w:rsid w:val="00AB402B"/>
    <w:rsid w:val="00AC0127"/>
    <w:rsid w:val="00AC0847"/>
    <w:rsid w:val="00AC4D65"/>
    <w:rsid w:val="00AF5F4F"/>
    <w:rsid w:val="00B96149"/>
    <w:rsid w:val="00C33DE4"/>
    <w:rsid w:val="00C46762"/>
    <w:rsid w:val="00C74146"/>
    <w:rsid w:val="00C84902"/>
    <w:rsid w:val="00CB1C40"/>
    <w:rsid w:val="00CE08CE"/>
    <w:rsid w:val="00D40F7F"/>
    <w:rsid w:val="00DA0C42"/>
    <w:rsid w:val="00DE373F"/>
    <w:rsid w:val="00DE632C"/>
    <w:rsid w:val="00E03819"/>
    <w:rsid w:val="00EB2F84"/>
    <w:rsid w:val="00F4719E"/>
    <w:rsid w:val="00FA0BC6"/>
    <w:rsid w:val="00FD518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D402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544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fumetto">
    <w:name w:val="Balloon Text"/>
    <w:basedOn w:val="Normale"/>
    <w:link w:val="TestofumettoCarattere"/>
    <w:uiPriority w:val="99"/>
    <w:semiHidden/>
    <w:unhideWhenUsed/>
    <w:rsid w:val="00163D2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63D2F"/>
    <w:rPr>
      <w:rFonts w:ascii="Tahoma" w:hAnsi="Tahoma" w:cs="Tahoma"/>
      <w:sz w:val="16"/>
      <w:szCs w:val="16"/>
    </w:rPr>
  </w:style>
  <w:style w:type="paragraph" w:styleId="NormaleWeb">
    <w:name w:val="Normal (Web)"/>
    <w:basedOn w:val="Normale"/>
    <w:uiPriority w:val="99"/>
    <w:unhideWhenUsed/>
    <w:rsid w:val="003A79AF"/>
    <w:pPr>
      <w:spacing w:before="100" w:beforeAutospacing="1" w:after="119"/>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94A2E-2701-42D0-B1B2-D0916898B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807</TotalTime>
  <Pages>1</Pages>
  <Words>3302</Words>
  <Characters>18825</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dc:creator>
  <cp:lastModifiedBy>Indi</cp:lastModifiedBy>
  <cp:revision>34</cp:revision>
  <dcterms:created xsi:type="dcterms:W3CDTF">2013-04-11T13:57:00Z</dcterms:created>
  <dcterms:modified xsi:type="dcterms:W3CDTF">2013-06-30T19:23:00Z</dcterms:modified>
</cp:coreProperties>
</file>